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B6FB8"/>
          <w:sz w:val="18"/>
        </w:rPr>
        <w:t>POLICY</w:t>
      </w:r>
    </w:p>
    <w:p>
      <w:pPr>
        <w:pStyle w:val="Title"/>
        <w:spacing w:after="200"/>
      </w:pPr>
      <w:r>
        <w:t>Business Travel Policy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Policy owner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Applies to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All employees and contractors</w:t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1.0</w:t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Effective date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Last reviewed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Next review due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736"/>
            <w:shd w:val="clear" w:fill="EEF4FA"/>
          </w:tcPr>
          <w:p>
            <w:r/>
            <w:r>
              <w:rPr>
                <w:b/>
                <w:sz w:val="20"/>
              </w:rPr>
              <w:t>Approved by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80"/>
      </w:pPr>
    </w:p>
    <w:p>
      <w:r>
        <w:t>A policy outlining guidelines for business travel within an organisation.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1. Purpose</w:t>
      </w:r>
    </w:p>
    <w:p>
      <w:r>
        <w:t>The purpose of this policy is to ensure that business travel is conducted efficiently, cost-effectively, and safely while meeting the needs of the company and its employees.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2. Scope</w:t>
      </w:r>
    </w:p>
    <w:p>
      <w:r>
        <w:t>This policy applies to all employees of [Company Name] who are required to travel for business purposes. It covers all aspects of business travel including booking, expenses, and reimbursement.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3. Definitions</w:t>
      </w:r>
    </w:p>
    <w:p>
      <w:r>
        <w:rPr>
          <w:b/>
        </w:rPr>
        <w:t>Business Travel:</w:t>
      </w:r>
      <w:r>
        <w:t xml:space="preserve"> Travel undertaken for work-related purposes, authorized by the company.</w:t>
      </w:r>
    </w:p>
    <w:p>
      <w:r>
        <w:rPr>
          <w:b/>
        </w:rPr>
        <w:t>Per Diem:</w:t>
      </w:r>
      <w:r>
        <w:t xml:space="preserve"> A daily allowance for expenses incurred during business travel.</w:t>
      </w:r>
    </w:p>
    <w:p>
      <w:r>
        <w:rPr>
          <w:b/>
        </w:rPr>
        <w:t>Pre-Approval Threshold:</w:t>
      </w:r>
      <w:r>
        <w:t xml:space="preserve"> The maximum amount for travel expenses that can be incurred without prior approval.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4. Policy Statement</w:t>
      </w:r>
    </w:p>
    <w:p>
      <w:r>
        <w:t>Employees must book travel through approved channels and adhere to the following guidelines:</w:t>
      </w:r>
    </w:p>
    <w:p>
      <w:pPr>
        <w:pStyle w:val="ListBullet"/>
      </w:pPr>
      <w:r>
        <w:t>Travel must be booked through the company's designated travel agency or platform.</w:t>
      </w:r>
    </w:p>
    <w:p>
      <w:pPr>
        <w:pStyle w:val="ListBullet"/>
      </w:pPr>
      <w:r>
        <w:t>Economy class shall be used for flights under [threshold] hours. Business class may be used for flights exceeding [threshold] hours or for senior management.</w:t>
      </w:r>
    </w:p>
    <w:p>
      <w:pPr>
        <w:pStyle w:val="ListBullet"/>
      </w:pPr>
      <w:r>
        <w:t>Hotel accommodations should be booked at a standard business class level unless otherwise approved.</w:t>
      </w:r>
    </w:p>
    <w:p>
      <w:pPr>
        <w:pStyle w:val="ListBullet"/>
      </w:pPr>
      <w:r>
        <w:t>A per diem allowance will be provided based on the location and duration of travel, as outlined in the company's per diem table.</w:t>
      </w:r>
    </w:p>
    <w:p>
      <w:pPr>
        <w:pStyle w:val="ListBullet"/>
      </w:pPr>
      <w:r>
        <w:t>Reimbursable expenses include transportation, lodging, meals, and necessary business-related expenses. Personal expenses are not reimbursable.</w:t>
      </w:r>
    </w:p>
    <w:p>
      <w:pPr>
        <w:pStyle w:val="ListBullet"/>
      </w:pPr>
      <w:r>
        <w:t>Receipts must be submitted for all expenses over [threshold] amount.</w:t>
      </w:r>
    </w:p>
    <w:p>
      <w:pPr>
        <w:pStyle w:val="ListBullet"/>
      </w:pPr>
      <w:r>
        <w:t>Personal travel may be combined with business travel if it does not result in additional costs to the company and is pre-approved.</w:t>
      </w:r>
    </w:p>
    <w:p>
      <w:pPr>
        <w:pStyle w:val="ListBullet"/>
      </w:pPr>
      <w:r>
        <w:t>Travel expenses exceeding the pre-approval threshold must be authorized by a manager prior to booking.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5. Roles and Responsibilities</w:t>
      </w:r>
    </w:p>
    <w:p>
      <w:r>
        <w:t>Employees are responsible for adhering to this policy and submitting accurate expense reports. Managers are responsible for approving travel requests and ensuring compliance with the policy.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6. Compliance and Enforcement</w:t>
      </w:r>
    </w:p>
    <w:p>
      <w:r>
        <w:t>Non-compliance with this policy may result in disciplinary action, up to and including termination of employment. Employees must ensure all travel arrangements and expenses comply with this policy.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7. Exceptions</w:t>
      </w:r>
    </w:p>
    <w:p>
      <w:r>
        <w:t>Any exceptions to this policy must be approved in writing by a senior manager or designated authority prior to travel.</w:t>
      </w:r>
    </w:p>
    <w:p>
      <w:pPr>
        <w:pStyle w:val="Heading1"/>
        <w:spacing w:before="320" w:after="120"/>
      </w:pPr>
      <w:r>
        <w:rPr>
          <w:b/>
          <w:color w:val="0B6FB8"/>
          <w:sz w:val="22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1296"/>
            <w:shd w:val="clear" w:fill="EEF4FA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1728"/>
            <w:shd w:val="clear" w:fill="EEF4FA"/>
          </w:tcPr>
          <w:p>
            <w:r/>
            <w:r>
              <w:rPr>
                <w:b/>
                <w:sz w:val="20"/>
              </w:rPr>
              <w:t>Date</w:t>
            </w:r>
          </w:p>
        </w:tc>
        <w:tc>
          <w:tcPr>
            <w:tcW w:type="dxa" w:w="2592"/>
            <w:shd w:val="clear" w:fill="EEF4FA"/>
          </w:tcPr>
          <w:p>
            <w:r/>
            <w:r>
              <w:rPr>
                <w:b/>
                <w:sz w:val="20"/>
              </w:rPr>
              <w:t>Changed by</w:t>
            </w:r>
          </w:p>
        </w:tc>
        <w:tc>
          <w:tcPr>
            <w:tcW w:type="dxa" w:w="3456"/>
            <w:shd w:val="clear" w:fill="EEF4FA"/>
          </w:tcPr>
          <w:p>
            <w:r/>
            <w:r>
              <w:rPr>
                <w:b/>
                <w:sz w:val="20"/>
              </w:rPr>
              <w:t>What changed</w:t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  <w:t>1.0</w:t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  <w:t>First issue</w:t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412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spacing w:before="320" w:after="120"/>
      </w:pPr>
      <w:r>
        <w:rPr>
          <w:b/>
          <w:color w:val="0B6FB8"/>
          <w:sz w:val="22"/>
        </w:rPr>
        <w:t>ACKNOWLEDGEMENT</w:t>
      </w:r>
    </w:p>
    <w:p>
      <w:r>
        <w:t>I confirm that I have read and understood this policy, and agree to follow it.</w:t>
      </w:r>
    </w:p>
    <w:p>
      <w:pPr>
        <w:spacing w:before="200"/>
      </w:pPr>
      <w:r>
        <w:rPr>
          <w:b/>
        </w:rPr>
        <w:br/>
        <w:t xml:space="preserve">Name: </w:t>
      </w:r>
      <w:r>
        <w:t>____________________________</w:t>
      </w:r>
      <w:r>
        <w:rPr>
          <w:b/>
        </w:rPr>
        <w:t xml:space="preserve">    Signed: </w:t>
      </w:r>
      <w:r>
        <w:t>________________________</w:t>
      </w:r>
      <w:r>
        <w:rPr>
          <w:b/>
        </w:rPr>
        <w:t xml:space="preserve">    Date: </w:t>
      </w:r>
      <w:r>
        <w:t>________________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A8A9E"/>
        <w:sz w:val="16"/>
      </w:rPr>
      <w:t>Business Travel Policy  ·  template from workflawless.com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